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6981" w:rsidRDefault="005C698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60" w:after="60" w:line="240" w:lineRule="auto"/>
        <w:jc w:val="right"/>
      </w:pPr>
      <w:r>
        <w:fldChar w:fldCharType="begin"/>
      </w:r>
      <w:r>
        <w:instrText xml:space="preserve"> HYPERLINK "https://goodeurope.unileon.es/" </w:instrText>
      </w:r>
      <w:r>
        <w:fldChar w:fldCharType="separate"/>
      </w:r>
      <w:r>
        <w:rPr>
          <w:rStyle w:val="Hipervnculo"/>
        </w:rPr>
        <w:t>goodeurope.unileon.es</w:t>
      </w:r>
      <w:r>
        <w:fldChar w:fldCharType="end"/>
      </w:r>
    </w:p>
    <w:p w:rsidR="005C6981" w:rsidRDefault="005C698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60" w:after="60" w:line="240" w:lineRule="auto"/>
        <w:jc w:val="right"/>
        <w:rPr>
          <w:color w:val="2F5496"/>
          <w:sz w:val="28"/>
          <w:szCs w:val="28"/>
        </w:rPr>
      </w:pPr>
      <w:r w:rsidRPr="005C6981">
        <w:rPr>
          <w:color w:val="2F5496"/>
          <w:sz w:val="28"/>
          <w:szCs w:val="28"/>
        </w:rPr>
        <w:t>Políticas educativas y sociales para una Europa del bien común</w:t>
      </w:r>
    </w:p>
    <w:p w:rsidR="00364F5C" w:rsidRDefault="008926C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60" w:after="60" w:line="240" w:lineRule="auto"/>
        <w:jc w:val="right"/>
        <w:rPr>
          <w:color w:val="7F7F7F"/>
        </w:rPr>
      </w:pPr>
      <w:r>
        <w:rPr>
          <w:color w:val="7F7F7F"/>
        </w:rPr>
        <w:t>Programa Jean Monnet de la Comisión Europea</w:t>
      </w:r>
    </w:p>
    <w:p w:rsidR="00364F5C" w:rsidRDefault="00364F5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rPr>
          <w:color w:val="000000"/>
        </w:rPr>
      </w:pPr>
    </w:p>
    <w:p w:rsidR="00364F5C" w:rsidRDefault="008926C7">
      <w:pPr>
        <w:rPr>
          <w:b/>
          <w:sz w:val="32"/>
          <w:szCs w:val="32"/>
        </w:rPr>
      </w:pPr>
      <w:r>
        <w:rPr>
          <w:b/>
          <w:sz w:val="32"/>
          <w:szCs w:val="32"/>
        </w:rPr>
        <w:t>Guía de lectura</w:t>
      </w:r>
    </w:p>
    <w:p w:rsidR="00364F5C" w:rsidRDefault="00364F5C">
      <w:pPr>
        <w:jc w:val="both"/>
        <w:rPr>
          <w:rFonts w:ascii="Verdana" w:eastAsia="Verdana" w:hAnsi="Verdana" w:cs="Verdana"/>
          <w:b/>
          <w:sz w:val="18"/>
          <w:szCs w:val="18"/>
        </w:rPr>
      </w:pPr>
    </w:p>
    <w:p w:rsidR="00364F5C" w:rsidRDefault="008926C7">
      <w:pPr>
        <w:jc w:val="both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>Nombre y apellidos del alumno/a:</w:t>
      </w:r>
    </w:p>
    <w:tbl>
      <w:tblPr>
        <w:tblStyle w:val="a"/>
        <w:tblW w:w="9777" w:type="dxa"/>
        <w:tblInd w:w="-21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5086"/>
        <w:gridCol w:w="851"/>
        <w:gridCol w:w="852"/>
      </w:tblGrid>
      <w:tr w:rsidR="00364F5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364F5C" w:rsidRDefault="008926C7">
            <w:pPr>
              <w:spacing w:before="60" w:after="0" w:line="240" w:lineRule="auto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Seminario</w:t>
            </w:r>
          </w:p>
        </w:tc>
        <w:tc>
          <w:tcPr>
            <w:tcW w:w="5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:rsidR="00364F5C" w:rsidRDefault="008B26C9">
            <w:pPr>
              <w:numPr>
                <w:ilvl w:val="4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0"/>
                <w:tab w:val="center" w:pos="4252"/>
                <w:tab w:val="right" w:pos="8504"/>
              </w:tabs>
              <w:spacing w:before="60" w:line="240" w:lineRule="auto"/>
              <w:rPr>
                <w:rFonts w:ascii="Verdana" w:eastAsia="Verdana" w:hAnsi="Verdana" w:cs="Verdana"/>
                <w:b/>
                <w:color w:val="2B2B2B"/>
                <w:sz w:val="20"/>
                <w:szCs w:val="20"/>
              </w:rPr>
            </w:pPr>
            <w:r w:rsidRPr="008B26C9">
              <w:rPr>
                <w:rFonts w:ascii="Verdana" w:eastAsia="Verdana" w:hAnsi="Verdana" w:cs="Verdana"/>
                <w:b/>
                <w:color w:val="2B2B2B"/>
                <w:sz w:val="20"/>
                <w:szCs w:val="20"/>
              </w:rPr>
              <w:t>Políticas Sociales Europeas para la Inserción Social: de las Rentas Mínimas de Inserción a la Renta Básica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364F5C" w:rsidRDefault="008926C7">
            <w:pPr>
              <w:spacing w:before="60" w:after="0" w:line="240" w:lineRule="auto"/>
              <w:jc w:val="center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Nº</w:t>
            </w:r>
            <w:proofErr w:type="spellEnd"/>
          </w:p>
        </w:tc>
        <w:tc>
          <w:tcPr>
            <w:tcW w:w="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:rsidR="00364F5C" w:rsidRDefault="008B26C9">
            <w:pPr>
              <w:spacing w:before="60" w:after="0" w:line="240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9</w:t>
            </w:r>
          </w:p>
        </w:tc>
      </w:tr>
      <w:tr w:rsidR="00364F5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364F5C" w:rsidRDefault="008926C7">
            <w:pPr>
              <w:spacing w:before="60" w:after="0" w:line="240" w:lineRule="auto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Lecturas</w:t>
            </w:r>
            <w:r w:rsidR="005C6981">
              <w:rPr>
                <w:rFonts w:ascii="Verdana" w:eastAsia="Verdana" w:hAnsi="Verdana" w:cs="Verdana"/>
                <w:b/>
                <w:sz w:val="18"/>
                <w:szCs w:val="18"/>
              </w:rPr>
              <w:t>/materiales</w:t>
            </w: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:rsidR="00364F5C" w:rsidRDefault="00060FE6">
            <w:hyperlink r:id="rId7" w:history="1">
              <w:r w:rsidRPr="00060FE6">
                <w:rPr>
                  <w:rStyle w:val="Hipervnculo"/>
                </w:rPr>
                <w:t>La Renta Básica como instrumento de lucha por la justicia social. Implicaciones para el mundo de la educación</w:t>
              </w:r>
            </w:hyperlink>
          </w:p>
          <w:p w:rsidR="00060FE6" w:rsidRDefault="00060FE6" w:rsidP="00060FE6">
            <w:hyperlink r:id="rId8" w:history="1">
              <w:r w:rsidRPr="00060FE6">
                <w:rPr>
                  <w:rStyle w:val="Hipervnculo"/>
                </w:rPr>
                <w:t>Los esquemas de rentas mínimas en Europa y el Ingreso Mínimo Vital (IMV)</w:t>
              </w:r>
            </w:hyperlink>
          </w:p>
          <w:p w:rsidR="00060FE6" w:rsidRDefault="00060FE6" w:rsidP="00060FE6">
            <w:hyperlink r:id="rId9" w:history="1">
              <w:r w:rsidRPr="00060FE6">
                <w:rPr>
                  <w:rStyle w:val="Hipervnculo"/>
                </w:rPr>
                <w:t>Las iniciativas de renta mínima para ayudar a los hogares más vulnerables de la UE</w:t>
              </w:r>
            </w:hyperlink>
            <w:r>
              <w:t xml:space="preserve"> (video </w:t>
            </w:r>
            <w:proofErr w:type="spellStart"/>
            <w:r>
              <w:t>youtube</w:t>
            </w:r>
            <w:proofErr w:type="spellEnd"/>
            <w:r>
              <w:t>)</w:t>
            </w:r>
          </w:p>
        </w:tc>
      </w:tr>
      <w:tr w:rsidR="00364F5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364F5C" w:rsidRDefault="008926C7">
            <w:pPr>
              <w:spacing w:before="60" w:after="0" w:line="240" w:lineRule="auto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Tema central del texto leído</w:t>
            </w: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64F5C" w:rsidRDefault="00364F5C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64F5C">
        <w:tc>
          <w:tcPr>
            <w:tcW w:w="97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364F5C" w:rsidRDefault="008926C7">
            <w:pPr>
              <w:spacing w:before="60" w:after="0" w:line="240" w:lineRule="auto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Preguntas para la reflexión</w:t>
            </w:r>
          </w:p>
        </w:tc>
      </w:tr>
      <w:tr w:rsidR="00364F5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364F5C" w:rsidRDefault="002428C4" w:rsidP="002428C4">
            <w:pPr>
              <w:spacing w:before="60" w:after="0" w:line="240" w:lineRule="auto"/>
            </w:pPr>
            <w:r>
              <w:t>¿Las RMI contribuyen a crear una sociedad europea más cohesionada? ¿Por qué?</w:t>
            </w: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64F5C" w:rsidRDefault="00364F5C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64F5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364F5C" w:rsidRDefault="002428C4">
            <w:pPr>
              <w:spacing w:before="60" w:after="0" w:line="240" w:lineRule="auto"/>
            </w:pPr>
            <w:r>
              <w:t>Cuáles son las principales fortalezas y debilidades de las RMI? ¿Qué propuestas de mejora se te ocurren?</w:t>
            </w: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64F5C" w:rsidRDefault="00364F5C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64F5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364F5C" w:rsidRDefault="002428C4">
            <w:pPr>
              <w:spacing w:before="60" w:after="0" w:line="240" w:lineRule="auto"/>
            </w:pPr>
            <w:bookmarkStart w:id="0" w:name="_Hlk183680844"/>
            <w:r>
              <w:t>¿La RB es viable económicamente en el marco de la UE?</w:t>
            </w: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64F5C" w:rsidRDefault="00364F5C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64F5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364F5C" w:rsidRDefault="00B440E4">
            <w:r>
              <w:t>¿Te parece positiva o negativa la idea de la RBU?</w:t>
            </w:r>
            <w:bookmarkStart w:id="1" w:name="_GoBack"/>
            <w:bookmarkEnd w:id="1"/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64F5C" w:rsidRDefault="00364F5C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bookmarkEnd w:id="0"/>
    </w:tbl>
    <w:tbl>
      <w:tblPr>
        <w:tblW w:w="9777" w:type="dxa"/>
        <w:tblInd w:w="-21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6789"/>
      </w:tblGrid>
      <w:tr w:rsidR="005C6981" w:rsidRPr="005C6981" w:rsidTr="002839F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5C6981" w:rsidRPr="005C6981" w:rsidRDefault="005C6981" w:rsidP="005C6981">
            <w:pPr>
              <w:spacing w:before="60" w:after="0" w:line="240" w:lineRule="auto"/>
            </w:pPr>
          </w:p>
        </w:tc>
        <w:tc>
          <w:tcPr>
            <w:tcW w:w="6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5C6981" w:rsidRPr="005C6981" w:rsidRDefault="005C6981" w:rsidP="005C6981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C6981" w:rsidRPr="005C6981" w:rsidTr="002839F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5C6981" w:rsidRPr="005C6981" w:rsidRDefault="005C6981" w:rsidP="005C6981"/>
        </w:tc>
        <w:tc>
          <w:tcPr>
            <w:tcW w:w="6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5C6981" w:rsidRPr="005C6981" w:rsidRDefault="005C6981" w:rsidP="005C6981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:rsidR="005C6981" w:rsidRPr="005C6981" w:rsidRDefault="005C6981" w:rsidP="005C6981"/>
    <w:p w:rsidR="00364F5C" w:rsidRDefault="00364F5C"/>
    <w:sectPr w:rsidR="00364F5C">
      <w:headerReference w:type="default" r:id="rId10"/>
      <w:footerReference w:type="default" r:id="rId11"/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778D" w:rsidRDefault="0005778D" w:rsidP="005C6981">
      <w:pPr>
        <w:spacing w:after="0" w:line="240" w:lineRule="auto"/>
      </w:pPr>
      <w:r>
        <w:separator/>
      </w:r>
    </w:p>
  </w:endnote>
  <w:endnote w:type="continuationSeparator" w:id="0">
    <w:p w:rsidR="0005778D" w:rsidRDefault="0005778D" w:rsidP="005C6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6981" w:rsidRDefault="005C6981" w:rsidP="005C6981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778D" w:rsidRDefault="0005778D" w:rsidP="005C6981">
      <w:pPr>
        <w:spacing w:after="0" w:line="240" w:lineRule="auto"/>
      </w:pPr>
      <w:r>
        <w:separator/>
      </w:r>
    </w:p>
  </w:footnote>
  <w:footnote w:type="continuationSeparator" w:id="0">
    <w:p w:rsidR="0005778D" w:rsidRDefault="0005778D" w:rsidP="005C6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8752352"/>
      <w:placeholder>
        <w:docPart w:val="8B0F2AC21CE6495EA50B7888660FA2CB"/>
      </w:placeholder>
      <w:temporary/>
      <w:showingPlcHdr/>
      <w15:appearance w15:val="hidden"/>
    </w:sdtPr>
    <w:sdtEndPr/>
    <w:sdtContent>
      <w:p w:rsidR="005C6981" w:rsidRDefault="005C6981">
        <w:pPr>
          <w:pStyle w:val="Encabezado"/>
        </w:pPr>
        <w:r>
          <w:t>[Escriba aquí]</w:t>
        </w:r>
      </w:p>
    </w:sdtContent>
  </w:sdt>
  <w:p w:rsidR="005C6981" w:rsidRDefault="005C6981" w:rsidP="005C6981">
    <w:pPr>
      <w:pStyle w:val="Encabezado"/>
      <w:jc w:val="both"/>
    </w:pPr>
    <w:r>
      <w:rPr>
        <w:noProof/>
      </w:rPr>
      <w:drawing>
        <wp:inline distT="0" distB="0" distL="0" distR="0">
          <wp:extent cx="1074420" cy="579755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OODEUROP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623" cy="5911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</w:t>
    </w:r>
    <w:r>
      <w:rPr>
        <w:noProof/>
      </w:rPr>
      <w:drawing>
        <wp:inline distT="0" distB="0" distL="0" distR="0">
          <wp:extent cx="1112520" cy="688975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tipo-universidad-de-leon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518" cy="703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</w:t>
    </w:r>
    <w:r>
      <w:rPr>
        <w:noProof/>
      </w:rPr>
      <w:drawing>
        <wp:inline distT="0" distB="0" distL="0" distR="0">
          <wp:extent cx="1776717" cy="372745"/>
          <wp:effectExtent l="0" t="0" r="0" b="825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S Cofinanciado por la Unión Europea_PANTON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041" cy="391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BE5446"/>
    <w:multiLevelType w:val="multilevel"/>
    <w:tmpl w:val="8B56D5C4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F5C"/>
    <w:rsid w:val="0005778D"/>
    <w:rsid w:val="00060FE6"/>
    <w:rsid w:val="002428C4"/>
    <w:rsid w:val="00364F5C"/>
    <w:rsid w:val="005C6981"/>
    <w:rsid w:val="008926C7"/>
    <w:rsid w:val="008B26C9"/>
    <w:rsid w:val="00B440E4"/>
    <w:rsid w:val="00BC0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E73642"/>
  <w15:docId w15:val="{0510C697-7FCF-4219-B785-73E9FE3FC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ES" w:eastAsia="zh-CN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3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C69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6981"/>
  </w:style>
  <w:style w:type="paragraph" w:styleId="Piedepgina">
    <w:name w:val="footer"/>
    <w:basedOn w:val="Normal"/>
    <w:link w:val="PiedepginaCar"/>
    <w:uiPriority w:val="99"/>
    <w:unhideWhenUsed/>
    <w:rsid w:val="005C69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981"/>
  </w:style>
  <w:style w:type="character" w:styleId="Hipervnculo">
    <w:name w:val="Hyperlink"/>
    <w:basedOn w:val="Fuentedeprrafopredeter"/>
    <w:uiPriority w:val="99"/>
    <w:unhideWhenUsed/>
    <w:rsid w:val="005C6981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60F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3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alnet.unirioja.es/servlet/articulo?codigo=7891658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https://dialnet.unirioja.es/servlet/articulo?codigo=7946277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app=desktop&amp;v=Pu5k5q-ZpDY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B0F2AC21CE6495EA50B7888660FA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FA4AB-0D1C-4BCC-B475-DE4DBD857F94}"/>
      </w:docPartPr>
      <w:docPartBody>
        <w:p w:rsidR="00C8445A" w:rsidRDefault="00B61C71" w:rsidP="00B61C71">
          <w:pPr>
            <w:pStyle w:val="8B0F2AC21CE6495EA50B7888660FA2CB"/>
          </w:pPr>
          <w:r>
            <w:t>[Escriba aquí]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C71"/>
    <w:rsid w:val="00956AD2"/>
    <w:rsid w:val="00B61C71"/>
    <w:rsid w:val="00C8445A"/>
    <w:rsid w:val="00CD7542"/>
    <w:rsid w:val="00F5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B0F2AC21CE6495EA50B7888660FA2CB">
    <w:name w:val="8B0F2AC21CE6495EA50B7888660FA2CB"/>
    <w:rsid w:val="00B61C71"/>
  </w:style>
  <w:style w:type="paragraph" w:customStyle="1" w:styleId="27F3A425432E4CBF9BC4F32357FC2470">
    <w:name w:val="27F3A425432E4CBF9BC4F32357FC2470"/>
    <w:rsid w:val="00B61C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1046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JUAN RAMON RODRIGUEZ FERNANDEZ</cp:lastModifiedBy>
  <cp:revision>6</cp:revision>
  <dcterms:created xsi:type="dcterms:W3CDTF">2024-11-28T09:01:00Z</dcterms:created>
  <dcterms:modified xsi:type="dcterms:W3CDTF">2024-12-02T09:29:00Z</dcterms:modified>
</cp:coreProperties>
</file>